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33D05">
      <w:pPr>
        <w:jc w:val="center"/>
        <w:rPr>
          <w:rFonts w:hint="eastAsia"/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四川大学华西临床医学院研究生学位论文进展报告评审表</w:t>
      </w:r>
    </w:p>
    <w:p w14:paraId="0608AF41">
      <w:pPr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评审专家签字：</w:t>
      </w:r>
    </w:p>
    <w:tbl>
      <w:tblPr>
        <w:tblStyle w:val="1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562"/>
        <w:gridCol w:w="1839"/>
        <w:gridCol w:w="2268"/>
        <w:gridCol w:w="4459"/>
        <w:gridCol w:w="3371"/>
      </w:tblGrid>
      <w:tr w14:paraId="02D74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38" w:type="pct"/>
          </w:tcPr>
          <w:p w14:paraId="42B6407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  <w:t>评审依据</w:t>
            </w:r>
          </w:p>
        </w:tc>
        <w:tc>
          <w:tcPr>
            <w:tcW w:w="551" w:type="pct"/>
            <w:shd w:val="clear" w:color="auto" w:fill="auto"/>
            <w:noWrap/>
            <w:vAlign w:val="center"/>
          </w:tcPr>
          <w:p w14:paraId="7C86491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</w:rPr>
              <w:t>研究工作态度</w:t>
            </w:r>
          </w:p>
        </w:tc>
        <w:tc>
          <w:tcPr>
            <w:tcW w:w="649" w:type="pct"/>
            <w:shd w:val="clear" w:color="auto" w:fill="auto"/>
            <w:noWrap/>
            <w:vAlign w:val="center"/>
          </w:tcPr>
          <w:p w14:paraId="46AF245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</w:rPr>
              <w:t>科研原始记录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 w14:paraId="4812ED5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</w:rPr>
              <w:t>掌握前沿动态</w:t>
            </w:r>
          </w:p>
        </w:tc>
        <w:tc>
          <w:tcPr>
            <w:tcW w:w="1573" w:type="pct"/>
            <w:shd w:val="clear" w:color="auto" w:fill="auto"/>
            <w:noWrap/>
            <w:vAlign w:val="center"/>
          </w:tcPr>
          <w:p w14:paraId="1928B9A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</w:rPr>
              <w:t>研究工作进展</w:t>
            </w:r>
          </w:p>
        </w:tc>
        <w:tc>
          <w:tcPr>
            <w:tcW w:w="1189" w:type="pct"/>
            <w:shd w:val="clear" w:color="auto" w:fill="auto"/>
            <w:noWrap/>
            <w:vAlign w:val="center"/>
          </w:tcPr>
          <w:p w14:paraId="4A668C8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</w:rPr>
              <w:t>创新能力</w:t>
            </w:r>
          </w:p>
        </w:tc>
      </w:tr>
      <w:tr w14:paraId="55803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38" w:type="pct"/>
          </w:tcPr>
          <w:p w14:paraId="1EF20D3F">
            <w:pPr>
              <w:widowControl/>
              <w:jc w:val="left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内容</w:t>
            </w:r>
          </w:p>
        </w:tc>
        <w:tc>
          <w:tcPr>
            <w:tcW w:w="551" w:type="pct"/>
            <w:shd w:val="clear" w:color="auto" w:fill="auto"/>
            <w:noWrap/>
            <w:vAlign w:val="center"/>
          </w:tcPr>
          <w:p w14:paraId="24E24D5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研究工作态度端正、独立完成、严谨认真</w:t>
            </w:r>
            <w:r>
              <w:rPr>
                <w:rFonts w:hint="eastAsia" w:ascii="宋体" w:hAnsi="宋体" w:eastAsia="宋体" w:cs="宋体"/>
                <w:sz w:val="22"/>
                <w:lang w:eastAsia="zh-CN"/>
              </w:rPr>
              <w:t>；</w:t>
            </w:r>
          </w:p>
        </w:tc>
        <w:tc>
          <w:tcPr>
            <w:tcW w:w="649" w:type="pct"/>
            <w:shd w:val="clear" w:color="auto" w:fill="auto"/>
            <w:noWrap/>
            <w:vAlign w:val="center"/>
          </w:tcPr>
          <w:p w14:paraId="18BCAC6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科研原始记录完整规范，数据真实可靠，无学术不端行为</w:t>
            </w:r>
            <w:r>
              <w:rPr>
                <w:rFonts w:hint="eastAsia" w:ascii="宋体" w:hAnsi="宋体" w:eastAsia="宋体" w:cs="宋体"/>
                <w:sz w:val="22"/>
                <w:lang w:eastAsia="zh-CN"/>
              </w:rPr>
              <w:t>；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 w14:paraId="192E1FE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有广泛阅读最新文献，掌握与本选题有关研究方向的国内外前沿动态</w:t>
            </w:r>
            <w:r>
              <w:rPr>
                <w:rFonts w:hint="eastAsia" w:ascii="宋体" w:hAnsi="宋体" w:eastAsia="宋体" w:cs="宋体"/>
                <w:sz w:val="22"/>
                <w:lang w:eastAsia="zh-CN"/>
              </w:rPr>
              <w:t>；</w:t>
            </w:r>
          </w:p>
        </w:tc>
        <w:tc>
          <w:tcPr>
            <w:tcW w:w="1573" w:type="pct"/>
            <w:shd w:val="clear" w:color="auto" w:fill="auto"/>
            <w:noWrap/>
            <w:vAlign w:val="center"/>
          </w:tcPr>
          <w:p w14:paraId="198A441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研究工作进展情况，工作量扎实，设计合理，方法科学，对研究过程中遇到的问题能进行科学分析并妥善解决，具有一定的科研能力，能按照课题计划完成学期研究任务</w:t>
            </w:r>
            <w:r>
              <w:rPr>
                <w:rFonts w:hint="eastAsia" w:ascii="宋体" w:hAnsi="宋体" w:eastAsia="宋体" w:cs="宋体"/>
                <w:sz w:val="22"/>
                <w:lang w:eastAsia="zh-CN"/>
              </w:rPr>
              <w:t>；</w:t>
            </w:r>
          </w:p>
        </w:tc>
        <w:tc>
          <w:tcPr>
            <w:tcW w:w="1189" w:type="pct"/>
            <w:shd w:val="clear" w:color="auto" w:fill="auto"/>
            <w:noWrap/>
            <w:vAlign w:val="center"/>
          </w:tcPr>
          <w:p w14:paraId="6862430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研究工作中具有创新意识，能综合运用所学的专业知识解决实际问题，提出创新性设想，具有独到的个人见解</w:t>
            </w: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.</w:t>
            </w:r>
          </w:p>
        </w:tc>
      </w:tr>
      <w:tr w14:paraId="616C0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38" w:type="pct"/>
          </w:tcPr>
          <w:p w14:paraId="522A639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  <w14:ligatures w14:val="none"/>
              </w:rPr>
              <w:t>分值</w:t>
            </w:r>
          </w:p>
        </w:tc>
        <w:tc>
          <w:tcPr>
            <w:tcW w:w="551" w:type="pct"/>
            <w:shd w:val="clear" w:color="auto" w:fill="auto"/>
            <w:noWrap/>
            <w:vAlign w:val="center"/>
          </w:tcPr>
          <w:p w14:paraId="113D4E48">
            <w:pPr>
              <w:widowControl/>
              <w:jc w:val="left"/>
              <w:rPr>
                <w:rFonts w:hint="default" w:ascii="宋体" w:hAnsi="宋体" w:eastAsia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20分</w:t>
            </w:r>
          </w:p>
        </w:tc>
        <w:tc>
          <w:tcPr>
            <w:tcW w:w="649" w:type="pct"/>
            <w:shd w:val="clear" w:color="auto" w:fill="auto"/>
            <w:noWrap/>
            <w:vAlign w:val="center"/>
          </w:tcPr>
          <w:p w14:paraId="5C0C1962">
            <w:pPr>
              <w:widowControl/>
              <w:jc w:val="left"/>
              <w:rPr>
                <w:rFonts w:hint="default" w:ascii="宋体" w:hAnsi="宋体" w:eastAsia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20分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 w14:paraId="1E35411F">
            <w:pPr>
              <w:widowControl/>
              <w:jc w:val="left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15分</w:t>
            </w:r>
          </w:p>
        </w:tc>
        <w:tc>
          <w:tcPr>
            <w:tcW w:w="1573" w:type="pct"/>
            <w:shd w:val="clear" w:color="auto" w:fill="auto"/>
            <w:noWrap/>
            <w:vAlign w:val="center"/>
          </w:tcPr>
          <w:p w14:paraId="744A5831">
            <w:pPr>
              <w:widowControl/>
              <w:jc w:val="left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25分</w:t>
            </w:r>
          </w:p>
        </w:tc>
        <w:tc>
          <w:tcPr>
            <w:tcW w:w="1189" w:type="pct"/>
            <w:shd w:val="clear" w:color="auto" w:fill="auto"/>
            <w:noWrap/>
            <w:vAlign w:val="center"/>
          </w:tcPr>
          <w:p w14:paraId="62D3A9DB">
            <w:pPr>
              <w:widowControl/>
              <w:jc w:val="left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20分</w:t>
            </w:r>
          </w:p>
        </w:tc>
      </w:tr>
    </w:tbl>
    <w:p w14:paraId="31C63C98">
      <w:pPr>
        <w:spacing w:line="48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评审</w:t>
      </w: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总分100分，评审意见：总分≥80分为“合格”</w:t>
      </w:r>
      <w:r>
        <w:rPr>
          <w:rFonts w:hint="eastAsia" w:ascii="宋体" w:hAnsi="宋体" w:eastAsia="宋体" w:cs="宋体"/>
          <w:color w:val="000000"/>
          <w:kern w:val="0"/>
          <w:sz w:val="22"/>
          <w:lang w:eastAsia="zh-CN"/>
          <w14:ligatures w14:val="none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2"/>
          <w:lang w:val="en-US" w:eastAsia="zh-CN"/>
          <w14:ligatures w14:val="none"/>
        </w:rPr>
        <w:t>总分＜80为“不合格”</w:t>
      </w:r>
    </w:p>
    <w:tbl>
      <w:tblPr>
        <w:tblStyle w:val="1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367"/>
        <w:gridCol w:w="2518"/>
        <w:gridCol w:w="1559"/>
        <w:gridCol w:w="2268"/>
        <w:gridCol w:w="5277"/>
      </w:tblGrid>
      <w:tr w14:paraId="5CA8F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F56C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  <w:t>序号</w:t>
            </w:r>
          </w:p>
        </w:tc>
        <w:tc>
          <w:tcPr>
            <w:tcW w:w="4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81F08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  <w:t>姓名</w:t>
            </w:r>
          </w:p>
        </w:tc>
        <w:tc>
          <w:tcPr>
            <w:tcW w:w="8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F5672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  <w:t>学号</w:t>
            </w:r>
          </w:p>
        </w:tc>
        <w:tc>
          <w:tcPr>
            <w:tcW w:w="5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208AC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lang w:val="en-US" w:eastAsia="zh-CN"/>
                <w14:ligatures w14:val="none"/>
              </w:rPr>
              <w:t>总分</w:t>
            </w:r>
          </w:p>
        </w:tc>
        <w:tc>
          <w:tcPr>
            <w:tcW w:w="8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93845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  <w:t>评审意见</w:t>
            </w:r>
          </w:p>
        </w:tc>
        <w:tc>
          <w:tcPr>
            <w:tcW w:w="18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950A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  <w:t>不足之处</w:t>
            </w:r>
          </w:p>
        </w:tc>
      </w:tr>
      <w:tr w14:paraId="35788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F025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9D2C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8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98940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2D78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8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36F3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合格    　不合格</w:t>
            </w:r>
          </w:p>
        </w:tc>
        <w:tc>
          <w:tcPr>
            <w:tcW w:w="1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DB57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</w:tr>
      <w:tr w14:paraId="6DFE0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0768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EF6C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8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ECED1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50F7F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8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6237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合格    　不合格</w:t>
            </w:r>
          </w:p>
        </w:tc>
        <w:tc>
          <w:tcPr>
            <w:tcW w:w="1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C3AF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</w:tr>
      <w:tr w14:paraId="3E15E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E1E61"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A05A2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8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FB87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4400A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8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9B73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合格    　不合格</w:t>
            </w:r>
          </w:p>
        </w:tc>
        <w:tc>
          <w:tcPr>
            <w:tcW w:w="1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6D42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</w:tr>
      <w:tr w14:paraId="45CF0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98E6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95A8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8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243E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63FFD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8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5A857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合格    　不合格</w:t>
            </w:r>
          </w:p>
        </w:tc>
        <w:tc>
          <w:tcPr>
            <w:tcW w:w="1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BE0B9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</w:tr>
      <w:tr w14:paraId="257AB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C733D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CE63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8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B7E84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55C22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8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6496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合格    　不合格</w:t>
            </w:r>
          </w:p>
        </w:tc>
        <w:tc>
          <w:tcPr>
            <w:tcW w:w="1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39E7B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  <w:t>　</w:t>
            </w:r>
          </w:p>
        </w:tc>
      </w:tr>
      <w:tr w14:paraId="39CBD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436D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9B24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8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A87AD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7DADC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8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7F6D3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合格    　不合格</w:t>
            </w:r>
          </w:p>
        </w:tc>
        <w:tc>
          <w:tcPr>
            <w:tcW w:w="1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D1E2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</w:tr>
      <w:tr w14:paraId="5F108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5EFB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AA2E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8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D7C30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167A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8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2BE4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合格    　不合格</w:t>
            </w:r>
          </w:p>
        </w:tc>
        <w:tc>
          <w:tcPr>
            <w:tcW w:w="1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B45C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</w:tr>
    </w:tbl>
    <w:p w14:paraId="522E6684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654"/>
    <w:rsid w:val="001A3055"/>
    <w:rsid w:val="005E173F"/>
    <w:rsid w:val="00B6165B"/>
    <w:rsid w:val="00D45654"/>
    <w:rsid w:val="5085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316</Characters>
  <Lines>14</Lines>
  <Paragraphs>14</Paragraphs>
  <TotalTime>0</TotalTime>
  <ScaleCrop>false</ScaleCrop>
  <LinksUpToDate>false</LinksUpToDate>
  <CharactersWithSpaces>393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2025-04-10T07:27:00Z</dcterms:created>
  <dc:creator>Huangxi</dc:creator>
  <cp:lastModifiedBy>黄茜</cp:lastModifiedBy>
  <dcterms:modified xsi:type="dcterms:W3CDTF">2026-04-10T11:59:30Z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eyJoZGlkIjoiNmNlZTJlYzQzZDg2Mjk4N2MyMjk5Yzk1ZjE1MmRmMTEiLCJ1c2VySWQiOiIxNTk4NzA4MzU3In0=</vt:lpwstr>
  </property>
  <property fmtid="{D5CDD505-2E9C-101B-9397-08002B2CF9AE}" pid="3" name="KSOProductBuildVer">
    <vt:lpwstr>2052-12.1.0.25225</vt:lpwstr>
  </property>
  <property fmtid="{D5CDD505-2E9C-101B-9397-08002B2CF9AE}" pid="4" name="ICV">
    <vt:lpwstr>724634C6AA8D429EB23F475644505028_12</vt:lpwstr>
  </property>
</Properties>
</file>