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18C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江苏省人民医院</w:t>
      </w:r>
    </w:p>
    <w:p w14:paraId="550A51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国家区域医疗中心项目医院校园招聘</w:t>
      </w:r>
    </w:p>
    <w:p w14:paraId="329F5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 w14:paraId="26F959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江苏宿迁是长三角地区发展最快的新兴城市，2023年位列全国百强市第68名，有着“项王故里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中国酒都”和“水韵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名城”三张名片。</w:t>
      </w:r>
    </w:p>
    <w:p w14:paraId="28C20F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江苏省人民医院国家区域医疗中心项目医院、南京鼓楼医院集团宿迁医院等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家单位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带来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千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个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岗位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我们提供全周期人才保障政策，从一千元的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面试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补贴，到200万元的人才补助，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邀您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共赴“迁”金之约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0B69D1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活动时间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2024年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星期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: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</w:t>
      </w:r>
    </w:p>
    <w:p w14:paraId="59B6291B"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活动地点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四川大学望江校区就业指导中心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3</w:t>
      </w:r>
      <w:r>
        <w:rPr>
          <w:rFonts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楼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301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报告厅</w:t>
      </w:r>
    </w:p>
    <w:p w14:paraId="6AFC8A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7731E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岗位多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机会多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待遇高</w:t>
      </w:r>
    </w:p>
    <w:p w14:paraId="720F08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现场还有非遗互动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活动、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精美伴手礼</w:t>
      </w:r>
    </w:p>
    <w:p w14:paraId="3EEB1A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文旅套票、文创产品等你来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领</w:t>
      </w:r>
    </w:p>
    <w:p w14:paraId="60E085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数量有限，先到先得。</w:t>
      </w:r>
    </w:p>
    <w:p w14:paraId="1180E6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0"/>
      </w:tblGrid>
      <w:tr w14:paraId="354E3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3" w:hRule="atLeast"/>
          <w:jc w:val="center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6D054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583690" cy="1583690"/>
                  <wp:effectExtent l="0" t="0" r="16510" b="0"/>
                  <wp:wrapTight wrapText="bothSides">
                    <wp:wrapPolygon>
                      <wp:start x="0" y="0"/>
                      <wp:lineTo x="0" y="21306"/>
                      <wp:lineTo x="21306" y="21306"/>
                      <wp:lineTo x="21306" y="0"/>
                      <wp:lineTo x="0" y="0"/>
                    </wp:wrapPolygon>
                  </wp:wrapTight>
                  <wp:docPr id="2" name="图片 2" descr="C:/Users/你好/Desktop/四川大学/四川大学需求表.png四川大学需求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你好/Desktop/四川大学/四川大学需求表.png四川大学需求表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15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79F4F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558800</wp:posOffset>
                  </wp:positionH>
                  <wp:positionV relativeFrom="paragraph">
                    <wp:posOffset>11430</wp:posOffset>
                  </wp:positionV>
                  <wp:extent cx="1583690" cy="1583690"/>
                  <wp:effectExtent l="0" t="0" r="16510" b="16510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3" name="图片 3" descr="C:/Users/你好/Desktop/qrcode_1732160930779.jpgqrcode_17321609307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你好/Desktop/qrcode_1732160930779.jpgqrcode_173216093077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41" r="2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1583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56EC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0992D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扫码查岗位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340AC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扫码加入活动交流群</w:t>
            </w:r>
          </w:p>
        </w:tc>
      </w:tr>
    </w:tbl>
    <w:p w14:paraId="0ED39C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  <w:sectPr>
          <w:pgSz w:w="11906" w:h="16838"/>
          <w:pgMar w:top="2098" w:right="1531" w:bottom="1928" w:left="1531" w:header="851" w:footer="1417" w:gutter="0"/>
          <w:pgNumType w:fmt="decimal" w:start="1"/>
          <w:cols w:space="425" w:num="1"/>
          <w:docGrid w:type="lines" w:linePitch="312" w:charSpace="0"/>
        </w:sectPr>
      </w:pPr>
    </w:p>
    <w:p w14:paraId="586A47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3551F5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3"/>
          <w:szCs w:val="43"/>
          <w:lang w:val="en-US" w:eastAsia="zh-CN" w:bidi="ar"/>
        </w:rPr>
        <w:t>市区</w:t>
      </w:r>
      <w:r>
        <w:rPr>
          <w:rFonts w:hint="eastAsia" w:ascii="Times New Roman" w:hAnsi="Times New Roman" w:eastAsia="方正小标宋_GBK" w:cs="Times New Roman"/>
          <w:color w:val="000000"/>
          <w:kern w:val="0"/>
          <w:sz w:val="43"/>
          <w:szCs w:val="43"/>
          <w:lang w:val="en-US" w:eastAsia="zh-CN" w:bidi="ar"/>
        </w:rPr>
        <w:t>三甲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3"/>
          <w:szCs w:val="43"/>
          <w:lang w:val="en-US" w:eastAsia="zh-CN" w:bidi="ar"/>
        </w:rPr>
        <w:t>医院人才待遇</w:t>
      </w:r>
    </w:p>
    <w:p w14:paraId="0CE52CC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kern w:val="0"/>
          <w:sz w:val="32"/>
          <w:szCs w:val="32"/>
          <w:lang w:val="en-US" w:eastAsia="zh-CN" w:bidi="ar"/>
        </w:rPr>
      </w:pPr>
    </w:p>
    <w:p w14:paraId="2D3FA5E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市区医院新进人员试用期满后年均收入（含公积金、绩效等）：本科约12万元起，硕士约15万起，博士约25万起，薪酬水平随年资、职称提高有较大幅度提升。</w:t>
      </w:r>
    </w:p>
    <w:p w14:paraId="785A2CA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可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申报省、市各类人才项目，名校博士可申报江苏省双创博士项目，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15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万元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/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人；入选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宿迁英才“雄英计划”双创人才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可获得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30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-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100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万元资助、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双创团队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100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-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300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万元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团队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资助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，入选宿迁英才“群英计划”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可享受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500-3000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元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/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月的生活补助。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其他待遇如下：</w:t>
      </w:r>
    </w:p>
    <w:p w14:paraId="7D90487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"/>
        </w:rPr>
      </w:pPr>
    </w:p>
    <w:p w14:paraId="6421C2D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"/>
        </w:rPr>
        <w:t>江苏省人民医院宿迁医院（市第一人民医院）</w:t>
      </w:r>
    </w:p>
    <w:p w14:paraId="6804FF4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楷体_GBK" w:cs="Times New Roman"/>
          <w:color w:val="000000"/>
          <w:kern w:val="0"/>
          <w:sz w:val="32"/>
          <w:szCs w:val="32"/>
          <w:lang w:val="en-US" w:eastAsia="zh-CN" w:bidi="ar"/>
        </w:rPr>
      </w:pPr>
    </w:p>
    <w:p w14:paraId="0E7C94F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"/>
        </w:rPr>
        <w:t>一</w:t>
      </w: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"/>
        </w:rPr>
        <w:t>博士学历人才</w:t>
      </w:r>
    </w:p>
    <w:p w14:paraId="56BEF4B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1.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可享受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20-50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万元的人才补助；</w:t>
      </w:r>
    </w:p>
    <w:p w14:paraId="7DB2E30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2.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提供科研启动经费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10-20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万元；</w:t>
      </w:r>
    </w:p>
    <w:p w14:paraId="4B383AB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3.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免费提供专家公寓居住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年；</w:t>
      </w:r>
    </w:p>
    <w:p w14:paraId="6BA3A1A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4.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享受科室副主任同等绩效待遇。</w:t>
      </w:r>
    </w:p>
    <w:p w14:paraId="172B941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"/>
        </w:rPr>
        <w:t>二</w:t>
      </w: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"/>
        </w:rPr>
        <w:t>技术骨干待遇</w:t>
      </w:r>
    </w:p>
    <w:p w14:paraId="63F71A9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1.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可享受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10-50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万元的人才补助；</w:t>
      </w:r>
    </w:p>
    <w:p w14:paraId="46C7019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2.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提供科研启动经费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10-20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万元；</w:t>
      </w:r>
    </w:p>
    <w:p w14:paraId="7E796FD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3.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免费提供专家公寓居住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年；</w:t>
      </w:r>
    </w:p>
    <w:p w14:paraId="334B8F1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4.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符合条件的，可聘任为病区主任或专业组长，享受相应绩效待遇。</w:t>
      </w:r>
    </w:p>
    <w:p w14:paraId="5258B77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"/>
        </w:rPr>
        <w:t>三</w:t>
      </w: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"/>
        </w:rPr>
        <w:t>其他</w:t>
      </w:r>
    </w:p>
    <w:p w14:paraId="178F3CC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1.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引进的硕士研究生及副高职称以上人才直接纳入事业编制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；</w:t>
      </w:r>
    </w:p>
    <w:p w14:paraId="26C3BBF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2.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符合宿迁市人才政策要求的，可享受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-200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万的“购房劵”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；</w:t>
      </w:r>
    </w:p>
    <w:p w14:paraId="57366A9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3.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积极解决引进人才的后顾之忧，医院为引进人才妥善安排配偶工作及子女入学等事宜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。</w:t>
      </w:r>
    </w:p>
    <w:p w14:paraId="6273BD7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"/>
        </w:rPr>
      </w:pPr>
    </w:p>
    <w:p w14:paraId="69D3102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"/>
        </w:rPr>
        <w:t>南京鼓楼医院集团宿迁医院</w:t>
      </w:r>
    </w:p>
    <w:p w14:paraId="2AC3175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 w14:paraId="2978374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"/>
        </w:rPr>
        <w:t>一、人才政策</w:t>
      </w:r>
    </w:p>
    <w:p w14:paraId="7D7B2B0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1.博士研究生：纳入市卫健委卫生人才中心事业编制周转池，执行事业单位工资待遇，参保机关事业单位养老保险、职业年金、住房公积金、房补。市外引进的全日制博士研究生（含应届毕业）享受市政府“购房券”30万元，医院给予50万元奖励，享受科副主任待遇，带课题的给予科研启动经费，对博士人才发放学历补贴，博士研究生双证学历补贴3000元/月，单证学历补贴2000元/月，欢迎各类医学博士人才当面咨询待遇详情，特殊高层次人才可一事一议。</w:t>
      </w:r>
    </w:p>
    <w:p w14:paraId="1A8222B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2.硕士研究生：市外引进的全日制硕士研究生（含应届毕业）可享受市“购房券”15万元，医院给予6-10万元安家费。根据考核情况，择优纳入市卫健委卫生人才中心事业编制周转池，执行事业单位工资待遇，参保机关事业单位养老保险、职业年金、住房公积金、房补，并按月发放学历补贴。</w:t>
      </w:r>
    </w:p>
    <w:p w14:paraId="37CB5BA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3.取得住院医师规范化培训合格证考生，一经录聘按“两个同等待遇”执行，业务骨干人才每月给予2000元-10000元不等人才补贴。</w:t>
      </w:r>
    </w:p>
    <w:p w14:paraId="4B21DBE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4.医院建设有宿迁市肿瘤医学中心、耳鼻喉头颈外科医学中心、普通外科医学中心、消化疾病医学中心等，对于科研背景较好或致力于科研技术人才，可以加入医学新技术临床转化团队，医院提供多个诊疗相关创新技术研究平台。</w:t>
      </w: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"/>
        </w:rPr>
        <w:t xml:space="preserve">                                                            </w:t>
      </w:r>
    </w:p>
    <w:p w14:paraId="1B6D7F8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"/>
        </w:rPr>
        <w:t>二、其他福利</w:t>
      </w:r>
    </w:p>
    <w:p w14:paraId="58F2C2C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五险一金、医院津补贴、高温补贴、年终奖、节日福利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。</w:t>
      </w:r>
    </w:p>
    <w:p w14:paraId="559ABE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1F525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11D5C97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"/>
        </w:rPr>
        <w:t>宿迁市中医院</w:t>
      </w:r>
    </w:p>
    <w:p w14:paraId="365C4F7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"/>
        </w:rPr>
      </w:pPr>
    </w:p>
    <w:p w14:paraId="38E5D53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"/>
        </w:rPr>
        <w:t>一、</w:t>
      </w: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"/>
        </w:rPr>
        <w:t>医学类博士研究生学历学位人才</w:t>
      </w:r>
    </w:p>
    <w:p w14:paraId="553115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1.纳入事业编制管理，执行事业单位工资待遇，参保机关事业单位养老保险、职业年金、住房公积金、房补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 w14:paraId="754F64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2.综合补贴。根据任职经历和工作成效综合评分后，给予最高100万元综合补贴，分5年考核发放。入职协议签订后预付 10%综合补贴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 w14:paraId="0C18CDD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3.项目资助。对获得国家级、省级和市级科研课题立项的，或牵头创建成国家级、省级和市级临床重点专科的，分别给予50-100万元、30-50万元、10-20万元的项目资助，可按最高不超过20%的比例用于项目团队成员奖励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。</w:t>
      </w:r>
    </w:p>
    <w:p w14:paraId="4B986EF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4.能力提升。符合条件的人才优先职称评定、晋级调资，优先推荐担任各类医学专业委员会成员，优先推荐参加上级培训进修等。</w:t>
      </w:r>
    </w:p>
    <w:p w14:paraId="692A99F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"/>
        </w:rPr>
        <w:t>二</w:t>
      </w: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"/>
        </w:rPr>
        <w:t>医学类全日制硕士研究生学历学位人才</w:t>
      </w:r>
    </w:p>
    <w:p w14:paraId="5A88264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1.纳入事业编制管理，执行事业单位工资待遇，参保机关事业单位养老保险、职业年金、住房公积金、房补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。</w:t>
      </w:r>
    </w:p>
    <w:p w14:paraId="18B14D3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2.综合补贴。根据任职经历和工作成效综合评分后，给予最高50万元综合补贴，分5年考核发放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。</w:t>
      </w:r>
    </w:p>
    <w:p w14:paraId="7A30B5A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3.项目资助。对获得国家级、省级和市级科研课题立项的，或牵头创建成国家级、省级和市级临床重点专科的，分别给予50-100万元、30-50万元、10-20万元的项目资助，可按最高不超过20%的比例用于项目团队成员奖励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。</w:t>
      </w:r>
    </w:p>
    <w:p w14:paraId="443486D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4.能力提升。符合条件的人才优先职称评定、晋级调资，优先推荐担任各类医学专业委员会成员，优先推荐参加上级培训进修等。</w:t>
      </w:r>
    </w:p>
    <w:p w14:paraId="4ADC2A6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"/>
        </w:rPr>
        <w:t>三</w:t>
      </w: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"/>
        </w:rPr>
        <w:t>“双一流”建设高校医学类全日制本科学历学位人才</w:t>
      </w:r>
    </w:p>
    <w:p w14:paraId="1B6233B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1.实行备案制管理，享受医院正式在编人员同等工资待遇，院内绩效分配与同岗位编制内人员一致；参照事业单位人员标准缴纳“五险一金”，提供相关福利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。</w:t>
      </w:r>
    </w:p>
    <w:p w14:paraId="64C52F5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2.综合补贴。根据任职经历和工作成效综合评分后，给予最高20万元综合补贴，分5年考核发放。</w:t>
      </w:r>
    </w:p>
    <w:p w14:paraId="2A54C1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</w:p>
    <w:p w14:paraId="305E8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</w:p>
    <w:sectPr>
      <w:footerReference r:id="rId3" w:type="default"/>
      <w:pgSz w:w="11906" w:h="16838"/>
      <w:pgMar w:top="2098" w:right="1531" w:bottom="1928" w:left="1531" w:header="851" w:footer="1417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1BBB9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6B3D1E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6B3D1E"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wM2M4OTViN2RiYjI4ZWI5NjFiMzkyZmZmMGEyYTkifQ=="/>
  </w:docVars>
  <w:rsids>
    <w:rsidRoot w:val="3BC5413B"/>
    <w:rsid w:val="04772963"/>
    <w:rsid w:val="132D25A9"/>
    <w:rsid w:val="2023197A"/>
    <w:rsid w:val="20253180"/>
    <w:rsid w:val="25346A17"/>
    <w:rsid w:val="27B771B9"/>
    <w:rsid w:val="2A792C4D"/>
    <w:rsid w:val="2D30351C"/>
    <w:rsid w:val="34DA3E98"/>
    <w:rsid w:val="3BC5413B"/>
    <w:rsid w:val="41E61CC7"/>
    <w:rsid w:val="431204B7"/>
    <w:rsid w:val="4A6E00FD"/>
    <w:rsid w:val="5E0F60B1"/>
    <w:rsid w:val="667730F2"/>
    <w:rsid w:val="70C744CA"/>
    <w:rsid w:val="75207762"/>
    <w:rsid w:val="7CF8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1944</Words>
  <Characters>2083</Characters>
  <Lines>0</Lines>
  <Paragraphs>0</Paragraphs>
  <TotalTime>18</TotalTime>
  <ScaleCrop>false</ScaleCrop>
  <LinksUpToDate>false</LinksUpToDate>
  <CharactersWithSpaces>2146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2024-09-11T01:12:00Z</dcterms:created>
  <dc:creator>玛瑙</dc:creator>
  <cp:lastModifiedBy>玛瑙</cp:lastModifiedBy>
  <cp:lastPrinted>2024-09-12T11:58:00Z</cp:lastPrinted>
  <dcterms:modified xsi:type="dcterms:W3CDTF">2024-11-21T09:04:01Z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56CD64A938A1497A924386FD21FF1366_11</vt:lpwstr>
  </property>
</Properties>
</file>