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关于举办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2023年秋季四川省规培生暨医药卫生人才招聘大会—华西医院住培专场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为进一步做好2024届住院医师规范化培训结业人员就业服务工作，搭建用人单位和结业人员双向选择平台，“2023年秋季四川省规培生暨医药卫生人才招聘大会—华西医院住培专场”活动将于2023年11月5日在我院举办。现邀请应/往届规范化培训结业人员（含医师、技师、药师、护士），以及临床医学及相关专业硕博研究生参会，现将有关事项公告如下。</w:t>
      </w:r>
    </w:p>
    <w:p>
      <w:pPr>
        <w:widowControl w:val="0"/>
        <w:spacing w:line="560" w:lineRule="exact"/>
        <w:ind w:firstLine="640" w:firstLineChars="200"/>
        <w:outlineLvl w:val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一、活动主题</w:t>
      </w:r>
    </w:p>
    <w:p>
      <w:pPr>
        <w:widowControl w:val="0"/>
        <w:spacing w:line="560" w:lineRule="exact"/>
        <w:ind w:firstLine="640" w:firstLineChars="200"/>
        <w:outlineLvl w:val="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守护健康·携手同行</w:t>
      </w:r>
    </w:p>
    <w:p>
      <w:pPr>
        <w:widowControl w:val="0"/>
        <w:spacing w:line="560" w:lineRule="exact"/>
        <w:ind w:firstLine="640" w:firstLineChars="200"/>
        <w:outlineLvl w:val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二、活动时间及地点</w:t>
      </w:r>
    </w:p>
    <w:p>
      <w:pPr>
        <w:widowControl w:val="0"/>
        <w:spacing w:line="560" w:lineRule="exact"/>
        <w:ind w:firstLine="640" w:firstLineChars="200"/>
        <w:outlineLvl w:val="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时间：2023年11月5日(周天)14:00-17:30</w:t>
      </w:r>
    </w:p>
    <w:p>
      <w:pPr>
        <w:widowControl w:val="0"/>
        <w:spacing w:line="560" w:lineRule="exact"/>
        <w:ind w:firstLine="640" w:firstLineChars="200"/>
        <w:outlineLvl w:val="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地点：四川大学华西医院启德堂门口广场及行政楼停车场</w:t>
      </w:r>
    </w:p>
    <w:p>
      <w:pPr>
        <w:widowControl w:val="0"/>
        <w:numPr>
          <w:ilvl w:val="0"/>
          <w:numId w:val="0"/>
        </w:numPr>
        <w:spacing w:line="560" w:lineRule="exact"/>
        <w:ind w:firstLine="640" w:firstLineChars="200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举办单位</w:t>
      </w:r>
    </w:p>
    <w:p>
      <w:pPr>
        <w:widowControl w:val="0"/>
        <w:numPr>
          <w:ilvl w:val="0"/>
          <w:numId w:val="0"/>
        </w:numPr>
        <w:spacing w:line="560" w:lineRule="exact"/>
        <w:ind w:firstLine="640" w:firstLineChars="200"/>
        <w:outlineLvl w:val="0"/>
        <w:rPr>
          <w:rFonts w:hint="eastAsia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主办单位：四川省卫生健康委员会人才服务中心</w:t>
      </w:r>
    </w:p>
    <w:p>
      <w:pPr>
        <w:widowControl w:val="0"/>
        <w:numPr>
          <w:ilvl w:val="0"/>
          <w:numId w:val="0"/>
        </w:numPr>
        <w:spacing w:line="560" w:lineRule="exact"/>
        <w:ind w:firstLine="2240" w:firstLineChars="700"/>
        <w:jc w:val="left"/>
        <w:outlineLvl w:val="0"/>
        <w:rPr>
          <w:rFonts w:hint="eastAsia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重庆市卫生人才交流中心</w:t>
      </w:r>
    </w:p>
    <w:p>
      <w:pPr>
        <w:widowControl w:val="0"/>
        <w:numPr>
          <w:ilvl w:val="0"/>
          <w:numId w:val="0"/>
        </w:numPr>
        <w:spacing w:line="560" w:lineRule="exact"/>
        <w:ind w:firstLine="640" w:firstLineChars="200"/>
        <w:outlineLvl w:val="0"/>
        <w:rPr>
          <w:rFonts w:hint="eastAsia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支持单位：四川大学华西医院</w:t>
      </w:r>
    </w:p>
    <w:p>
      <w:pPr>
        <w:widowControl w:val="0"/>
        <w:numPr>
          <w:ilvl w:val="0"/>
          <w:numId w:val="0"/>
        </w:numPr>
        <w:spacing w:line="560" w:lineRule="exact"/>
        <w:ind w:firstLine="640" w:firstLineChars="200"/>
        <w:outlineLvl w:val="0"/>
        <w:rPr>
          <w:rFonts w:hint="eastAsia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承办单位：四川全盛人才服务有限责任公司</w:t>
      </w:r>
    </w:p>
    <w:p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left"/>
        <w:outlineLvl w:val="0"/>
        <w:rPr>
          <w:rFonts w:hint="eastAsia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网络支持：四川省卫生健康人才服务管理平台www.scwsrc.com</w:t>
      </w:r>
    </w:p>
    <w:p>
      <w:pPr>
        <w:widowControl w:val="0"/>
        <w:numPr>
          <w:ilvl w:val="0"/>
          <w:numId w:val="0"/>
        </w:numPr>
        <w:spacing w:line="560" w:lineRule="exact"/>
        <w:ind w:firstLine="2240" w:firstLineChars="700"/>
        <w:jc w:val="left"/>
        <w:outlineLvl w:val="0"/>
        <w:rPr>
          <w:rFonts w:hint="eastAsia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重庆卫生人才www.cqwsrc.com</w:t>
      </w:r>
    </w:p>
    <w:p>
      <w:pPr>
        <w:widowControl w:val="0"/>
        <w:numPr>
          <w:ilvl w:val="0"/>
          <w:numId w:val="0"/>
        </w:numPr>
        <w:spacing w:line="560" w:lineRule="exact"/>
        <w:ind w:firstLine="2240" w:firstLineChars="700"/>
        <w:jc w:val="left"/>
        <w:outlineLvl w:val="0"/>
        <w:rPr>
          <w:rFonts w:hint="eastAsia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华西医院毕业后医学教育网whxgp.cd120.com</w:t>
      </w:r>
    </w:p>
    <w:p>
      <w:pPr>
        <w:widowControl w:val="0"/>
        <w:numPr>
          <w:ilvl w:val="0"/>
          <w:numId w:val="0"/>
        </w:numPr>
        <w:spacing w:line="560" w:lineRule="exact"/>
        <w:ind w:firstLine="2240" w:firstLineChars="700"/>
        <w:jc w:val="left"/>
        <w:outlineLvl w:val="0"/>
        <w:rPr>
          <w:rFonts w:hint="eastAsia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四川招聘网www.scrcjob.com</w:t>
      </w:r>
    </w:p>
    <w:p>
      <w:pPr>
        <w:widowControl w:val="0"/>
        <w:numPr>
          <w:ilvl w:val="0"/>
          <w:numId w:val="0"/>
        </w:numPr>
        <w:spacing w:line="560" w:lineRule="exact"/>
        <w:ind w:firstLine="640" w:firstLineChars="200"/>
        <w:outlineLvl w:val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 参会对象</w:t>
      </w:r>
    </w:p>
    <w:p>
      <w:pPr>
        <w:widowControl w:val="0"/>
        <w:numPr>
          <w:ilvl w:val="0"/>
          <w:numId w:val="0"/>
        </w:numPr>
        <w:spacing w:line="560" w:lineRule="exact"/>
        <w:ind w:firstLine="640" w:firstLineChars="200"/>
        <w:outlineLvl w:val="0"/>
        <w:rPr>
          <w:rFonts w:hint="eastAsia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(一)参会单位： 各医疗卫生机构、生物医药类企业及有医药卫生人才需求的高等院校等用人单位。</w:t>
      </w:r>
    </w:p>
    <w:p>
      <w:pPr>
        <w:widowControl w:val="0"/>
        <w:numPr>
          <w:ilvl w:val="0"/>
          <w:numId w:val="0"/>
        </w:numPr>
        <w:spacing w:line="560" w:lineRule="exact"/>
        <w:ind w:firstLine="640" w:firstLineChars="200"/>
        <w:outlineLvl w:val="0"/>
        <w:rPr>
          <w:rFonts w:hint="eastAsia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(二)参会人才： 应/往届规范化培训结业人员、临床医学及相关专业硕博研究生。</w:t>
      </w:r>
    </w:p>
    <w:p>
      <w:pPr>
        <w:widowControl w:val="0"/>
        <w:numPr>
          <w:ilvl w:val="0"/>
          <w:numId w:val="0"/>
        </w:numPr>
        <w:spacing w:line="560" w:lineRule="exact"/>
        <w:ind w:firstLine="640" w:firstLineChars="200"/>
        <w:outlineLvl w:val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五、 活动形式</w:t>
      </w:r>
    </w:p>
    <w:p>
      <w:pPr>
        <w:widowControl w:val="0"/>
        <w:numPr>
          <w:ilvl w:val="0"/>
          <w:numId w:val="0"/>
        </w:numPr>
        <w:spacing w:line="560" w:lineRule="exact"/>
        <w:ind w:firstLine="640" w:firstLineChars="200"/>
        <w:outlineLvl w:val="0"/>
        <w:rPr>
          <w:rFonts w:hint="eastAsia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(一)现场招聘会：组织一批具有竞争力、吸引力和人才需求的单位在四川大学华西医院举办“2023年秋季四川省规培生暨医药卫生人才招聘大会—华西医院住培专场”活动。通过广泛宣传、定向邀请等方式，组织各类人才与招聘单位进行现场洽谈。</w:t>
      </w:r>
    </w:p>
    <w:p>
      <w:pPr>
        <w:widowControl w:val="0"/>
        <w:numPr>
          <w:ilvl w:val="0"/>
          <w:numId w:val="0"/>
        </w:numPr>
        <w:spacing w:line="560" w:lineRule="exact"/>
        <w:ind w:firstLine="640" w:firstLineChars="200"/>
        <w:outlineLvl w:val="0"/>
        <w:rPr>
          <w:rFonts w:hint="eastAsia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(二)网络招聘会： 在上述网络支持网站开设“2023年秋季四川省规培生暨医药卫生人才招聘大会—华西医院住培专场”活动专栏，面向全国发布人才需求信息。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color w:val="000000"/>
          <w:sz w:val="32"/>
          <w:szCs w:val="32"/>
        </w:rPr>
        <w:t>、参会要求</w:t>
      </w:r>
    </w:p>
    <w:p>
      <w:pPr>
        <w:pStyle w:val="5"/>
        <w:spacing w:line="480" w:lineRule="exact"/>
        <w:ind w:firstLine="640" w:firstLineChars="200"/>
        <w:rPr>
          <w:rFonts w:hint="eastAsia" w:ascii="仿宋_GB2312" w:hAnsi="楷体" w:eastAsia="仿宋_GB2312" w:cs="方正楷体简体"/>
          <w:sz w:val="32"/>
          <w:szCs w:val="32"/>
        </w:rPr>
      </w:pPr>
      <w:r>
        <w:rPr>
          <w:rFonts w:hint="eastAsia" w:ascii="仿宋_GB2312" w:hAnsi="楷体" w:eastAsia="仿宋_GB2312" w:cs="方正楷体简体"/>
          <w:sz w:val="32"/>
          <w:szCs w:val="32"/>
        </w:rPr>
        <w:t>1.请参会人才携带求职简历，扫码验证入场。</w:t>
      </w:r>
    </w:p>
    <w:p>
      <w:pPr>
        <w:pStyle w:val="5"/>
        <w:spacing w:line="480" w:lineRule="exact"/>
        <w:ind w:firstLine="640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_GB2312" w:hAnsi="楷体" w:eastAsia="仿宋_GB2312" w:cs="方正楷体简体"/>
          <w:sz w:val="32"/>
          <w:szCs w:val="32"/>
        </w:rPr>
        <w:t>2.请各参会人员关注“四川卫生人才”、“全盛人才”微信公众号，及时获取一手招聘信息，同时加入活动微信群，实时了解大会动态，获取举办参会单位、岗位需求等最新信息（实时发布全省最新招才引智需求信息）：</w:t>
      </w:r>
    </w:p>
    <w:p>
      <w:pPr>
        <w:pStyle w:val="5"/>
        <w:ind w:firstLine="281"/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bookmarkStart w:id="0" w:name="_GoBack"/>
      <w:bookmarkEnd w:id="0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3611880</wp:posOffset>
            </wp:positionH>
            <wp:positionV relativeFrom="paragraph">
              <wp:posOffset>125095</wp:posOffset>
            </wp:positionV>
            <wp:extent cx="1258570" cy="1258570"/>
            <wp:effectExtent l="0" t="0" r="17780" b="17780"/>
            <wp:wrapNone/>
            <wp:docPr id="5" name="图片 1" descr="bd8215e07cbcb76b9f0a46137387d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bd8215e07cbcb76b9f0a46137387d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797560</wp:posOffset>
            </wp:positionH>
            <wp:positionV relativeFrom="paragraph">
              <wp:posOffset>153670</wp:posOffset>
            </wp:positionV>
            <wp:extent cx="1163955" cy="1163955"/>
            <wp:effectExtent l="0" t="0" r="17145" b="17145"/>
            <wp:wrapNone/>
            <wp:docPr id="1" name="图片 3" descr="b42197ef64780c6cb95bf4e5c8f6c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b42197ef64780c6cb95bf4e5c8f6c4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ind w:firstLine="281"/>
        <w:jc w:val="center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pStyle w:val="5"/>
        <w:ind w:firstLine="281"/>
        <w:jc w:val="center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pStyle w:val="5"/>
        <w:ind w:firstLine="835" w:firstLineChars="297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“四川卫生人才”公众号          “全盛人才”公众号</w:t>
      </w:r>
    </w:p>
    <w:p>
      <w:pPr>
        <w:pStyle w:val="5"/>
        <w:ind w:firstLine="321"/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</w:t>
      </w:r>
      <w:r>
        <w:drawing>
          <wp:inline distT="0" distB="0" distL="114300" distR="114300">
            <wp:extent cx="1054100" cy="1059815"/>
            <wp:effectExtent l="0" t="0" r="12700" b="698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</w:t>
      </w:r>
      <w:r>
        <w:drawing>
          <wp:inline distT="0" distB="0" distL="114300" distR="114300">
            <wp:extent cx="1068705" cy="1062990"/>
            <wp:effectExtent l="0" t="0" r="17145" b="38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    </w:t>
      </w:r>
      <w:r>
        <w:rPr>
          <w:rFonts w:hint="eastAsia"/>
        </w:rPr>
        <w:t xml:space="preserve">     </w:t>
      </w:r>
      <w:r>
        <w:drawing>
          <wp:inline distT="0" distB="0" distL="114300" distR="114300">
            <wp:extent cx="1096645" cy="1096645"/>
            <wp:effectExtent l="0" t="0" r="8255" b="825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6645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firstLine="840" w:firstLineChars="400"/>
        <w:rPr>
          <w:color w:val="FF0000"/>
        </w:rPr>
      </w:pPr>
      <w:r>
        <w:rPr>
          <w:rFonts w:hint="eastAsia"/>
          <w:color w:val="FF0000"/>
        </w:rPr>
        <w:t>本科人才群                   硕士人才群                   博士人才群</w:t>
      </w:r>
    </w:p>
    <w:p>
      <w:pPr>
        <w:pStyle w:val="5"/>
        <w:ind w:firstLine="24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注：若</w:t>
      </w:r>
      <w:r>
        <w:rPr>
          <w:rFonts w:hint="eastAsia" w:ascii="黑体" w:hAnsi="黑体" w:eastAsia="黑体" w:cs="黑体"/>
          <w:color w:val="C00000"/>
          <w:sz w:val="24"/>
        </w:rPr>
        <w:t>微信群</w:t>
      </w:r>
      <w:r>
        <w:rPr>
          <w:rFonts w:hint="eastAsia" w:ascii="黑体" w:hAnsi="黑体" w:eastAsia="黑体" w:cs="黑体"/>
          <w:sz w:val="24"/>
        </w:rPr>
        <w:t>已满或二维码到期，可添加卢老师</w:t>
      </w:r>
      <w:r>
        <w:rPr>
          <w:rFonts w:hint="eastAsia" w:ascii="黑体" w:hAnsi="黑体" w:eastAsia="黑体" w:cs="黑体"/>
          <w:color w:val="C00000"/>
          <w:sz w:val="24"/>
        </w:rPr>
        <w:t>微信号入群</w:t>
      </w:r>
      <w:r>
        <w:rPr>
          <w:rFonts w:hint="eastAsia" w:ascii="黑体" w:hAnsi="黑体" w:eastAsia="黑体" w:cs="黑体"/>
          <w:sz w:val="24"/>
        </w:rPr>
        <w:t>（15102824861），发送好友申请为：学历（硕士/博士/本科）-姓名-学校（可简称）。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color w:val="000000"/>
          <w:sz w:val="32"/>
          <w:szCs w:val="32"/>
        </w:rPr>
        <w:t>、入场须知</w:t>
      </w:r>
    </w:p>
    <w:p>
      <w:pPr>
        <w:pStyle w:val="5"/>
        <w:spacing w:line="480" w:lineRule="exact"/>
        <w:ind w:firstLine="640" w:firstLineChars="200"/>
        <w:rPr>
          <w:rFonts w:hint="eastAsia" w:ascii="仿宋_GB2312" w:hAnsi="楷体" w:eastAsia="仿宋_GB2312" w:cs="方正楷体简体"/>
          <w:sz w:val="32"/>
          <w:szCs w:val="32"/>
        </w:rPr>
      </w:pPr>
      <w:r>
        <w:rPr>
          <w:rFonts w:hint="eastAsia" w:ascii="仿宋_GB2312" w:hAnsi="楷体" w:eastAsia="仿宋_GB2312" w:cs="方正楷体简体"/>
          <w:sz w:val="32"/>
          <w:szCs w:val="32"/>
          <w:lang w:val="en-US" w:eastAsia="zh-CN"/>
        </w:rPr>
        <w:t>1</w:t>
      </w:r>
      <w:r>
        <w:rPr>
          <w:rFonts w:hint="eastAsia" w:ascii="仿宋_GB2312" w:hAnsi="楷体" w:eastAsia="仿宋_GB2312" w:cs="方正楷体简体"/>
          <w:sz w:val="32"/>
          <w:szCs w:val="32"/>
        </w:rPr>
        <w:t>.安全检查：根据国务院505号令(第七、九条)之规定，参会人员需接受安全检查，不得携带易燃易爆危险物质（如液体酒精等）或者非法携带枪支、弹药、管制器具。</w:t>
      </w:r>
    </w:p>
    <w:p>
      <w:pPr>
        <w:pStyle w:val="5"/>
        <w:spacing w:line="480" w:lineRule="exact"/>
        <w:ind w:firstLine="640" w:firstLineChars="200"/>
        <w:rPr>
          <w:rFonts w:hint="eastAsia" w:ascii="仿宋_GB2312" w:hAnsi="楷体" w:eastAsia="仿宋_GB2312" w:cs="方正楷体简体"/>
          <w:sz w:val="32"/>
          <w:szCs w:val="32"/>
        </w:rPr>
      </w:pPr>
      <w:r>
        <w:rPr>
          <w:rFonts w:hint="eastAsia" w:ascii="仿宋_GB2312" w:hAnsi="楷体" w:eastAsia="仿宋_GB2312" w:cs="方正楷体简体"/>
          <w:sz w:val="32"/>
          <w:szCs w:val="32"/>
          <w:lang w:val="en-US" w:eastAsia="zh-CN"/>
        </w:rPr>
        <w:t>2</w:t>
      </w:r>
      <w:r>
        <w:rPr>
          <w:rFonts w:hint="eastAsia" w:ascii="仿宋_GB2312" w:hAnsi="楷体" w:eastAsia="仿宋_GB2312" w:cs="方正楷体简体"/>
          <w:sz w:val="32"/>
          <w:szCs w:val="32"/>
        </w:rPr>
        <w:t>.严禁吸烟：整个招聘会现场均为禁烟范围，违规吸烟者被执警挡获将被拘留并处罚款。</w:t>
      </w:r>
    </w:p>
    <w:p>
      <w:pPr>
        <w:pStyle w:val="5"/>
        <w:spacing w:line="480" w:lineRule="exact"/>
        <w:ind w:firstLine="640" w:firstLineChars="200"/>
        <w:rPr>
          <w:rFonts w:hint="eastAsia" w:ascii="仿宋_GB2312" w:hAnsi="楷体" w:eastAsia="仿宋_GB2312" w:cs="方正楷体简体"/>
          <w:sz w:val="32"/>
          <w:szCs w:val="32"/>
        </w:rPr>
      </w:pPr>
      <w:r>
        <w:rPr>
          <w:rFonts w:hint="eastAsia" w:ascii="仿宋_GB2312" w:hAnsi="楷体" w:eastAsia="仿宋_GB2312" w:cs="方正楷体简体"/>
          <w:sz w:val="32"/>
          <w:szCs w:val="32"/>
          <w:lang w:val="en-US" w:eastAsia="zh-CN"/>
        </w:rPr>
        <w:t>3</w:t>
      </w:r>
      <w:r>
        <w:rPr>
          <w:rFonts w:hint="eastAsia" w:ascii="仿宋_GB2312" w:hAnsi="楷体" w:eastAsia="仿宋_GB2312" w:cs="方正楷体简体"/>
          <w:sz w:val="32"/>
          <w:szCs w:val="32"/>
        </w:rPr>
        <w:t>.物品保管：全程均需妥善保管随身财物（手机、钱包等），人流量高峰期时，尤应注意财物被盗、丢失；如出现财物遗失请及时联系会务组或报警。</w:t>
      </w:r>
    </w:p>
    <w:p>
      <w:pPr>
        <w:pStyle w:val="5"/>
        <w:spacing w:line="480" w:lineRule="exact"/>
        <w:ind w:firstLine="640" w:firstLineChars="200"/>
        <w:rPr>
          <w:rFonts w:hint="eastAsia" w:ascii="仿宋_GB2312" w:hAnsi="楷体" w:eastAsia="仿宋_GB2312" w:cs="方正楷体简体"/>
          <w:sz w:val="32"/>
          <w:szCs w:val="32"/>
        </w:rPr>
      </w:pPr>
      <w:r>
        <w:rPr>
          <w:rFonts w:hint="eastAsia" w:ascii="仿宋_GB2312" w:hAnsi="楷体" w:eastAsia="仿宋_GB2312" w:cs="方正楷体简体"/>
          <w:sz w:val="32"/>
          <w:szCs w:val="32"/>
          <w:lang w:val="en-US" w:eastAsia="zh-CN"/>
        </w:rPr>
        <w:t>4</w:t>
      </w:r>
      <w:r>
        <w:rPr>
          <w:rFonts w:hint="eastAsia" w:ascii="仿宋_GB2312" w:hAnsi="楷体" w:eastAsia="仿宋_GB2312" w:cs="方正楷体简体"/>
          <w:sz w:val="32"/>
          <w:szCs w:val="32"/>
        </w:rPr>
        <w:t>.现场秩序：招聘会现场是公共场所，请注意维护秩序和环境卫生。</w:t>
      </w:r>
    </w:p>
    <w:p>
      <w:pPr>
        <w:pStyle w:val="5"/>
        <w:spacing w:line="480" w:lineRule="exact"/>
        <w:ind w:firstLine="640" w:firstLineChars="200"/>
        <w:rPr>
          <w:rFonts w:hint="eastAsia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楷体" w:eastAsia="仿宋_GB2312" w:cs="方正楷体简体"/>
          <w:sz w:val="32"/>
          <w:szCs w:val="32"/>
          <w:lang w:val="en-US" w:eastAsia="zh-CN"/>
        </w:rPr>
        <w:t>5</w:t>
      </w:r>
      <w:r>
        <w:rPr>
          <w:rFonts w:hint="eastAsia" w:ascii="仿宋_GB2312" w:hAnsi="楷体" w:eastAsia="仿宋_GB2312" w:cs="方正楷体简体"/>
          <w:sz w:val="32"/>
          <w:szCs w:val="32"/>
        </w:rPr>
        <w:t>.求职投诉：您在招聘会现场求职过程中，若发现有从事违法招聘行为的用人单位或个人，请您及时将相关情况向招聘会会务组反映。</w:t>
      </w:r>
    </w:p>
    <w:p>
      <w:pPr>
        <w:pStyle w:val="2"/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部分招聘单位</w:t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排名不分先后</w:t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）</w:t>
      </w:r>
    </w:p>
    <w:p>
      <w:pPr>
        <w:pStyle w:val="2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1、四川参会单位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四川省肿瘤医院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四川省妇幼保健院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四川省第三人民医院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四川省第五人民医院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四川省第二中医医院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四川省中医药科学院中医研究所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西南医科大学附属医院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西南医科大学附属口腔医院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青海大学附属医院（临床医学院）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自贡市中医医院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自贡市第三人民医院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攀枝花市第二人民医院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攀枝花学院附属医院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德阳市第六人民医院（东汽医院）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广元市第一人民医院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遂宁市第一人民医院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内江市中医医院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内江市妇幼保健院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乐山市妇幼保健院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乐山市中医医院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南充市中心医院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宜宾市第五人民医院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宜宾医药健康职业学院（筹）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广安市人民医院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雅安市人民医院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巴中市中心医院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资阳市第一人民医院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阿坝州“住培医师聚才工程”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阿坝州人民医院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凉山彝族自治州第七人民医院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四川泰康医院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成都京东方医院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彭州市人民医院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江油市人民医院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隆昌市人民医院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万源市中心医院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古蔺康兴妇产医院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合江县人民医院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合江县中医医院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三台县人民医院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盐亭县肿瘤医院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马边彝族自治县妇幼保健计划生育服务中心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营山县人民医院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南部县人民医院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丹棱南苑中医医院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丹棱县人民医院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长宁县人民医院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邻水县中医医院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平昌县人民医院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通江县人民医院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乐至县人民医院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川投西昌医院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攀钢西昌医院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甘洛县人民医院</w:t>
      </w:r>
    </w:p>
    <w:p>
      <w:pPr>
        <w:pStyle w:val="2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2、重庆组团单位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重庆市綦江区中医院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重庆西计医院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重庆西区医院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上海市监狱总医院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万州上海医院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河南省洛阳正骨医院</w:t>
      </w:r>
    </w:p>
    <w:p>
      <w:pPr>
        <w:pStyle w:val="2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3、湖北组团单位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湖北省第三人民医院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襄阳市中心医院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十堰市太和医院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松滋市人民医院</w:t>
      </w:r>
    </w:p>
    <w:p>
      <w:pPr>
        <w:pStyle w:val="2"/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利川市民族中医院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Calibri" w:eastAsia="仿宋_GB2312" w:cstheme="minorBidi"/>
          <w:kern w:val="2"/>
          <w:sz w:val="32"/>
          <w:szCs w:val="32"/>
          <w:lang w:val="en-US" w:eastAsia="zh-CN" w:bidi="ar-SA"/>
        </w:rPr>
        <w:t>持续新增中......</w:t>
      </w:r>
    </w:p>
    <w:sectPr>
      <w:footerReference r:id="rId3" w:type="default"/>
      <w:pgSz w:w="11906" w:h="16838"/>
      <w:pgMar w:top="1440" w:right="1247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000688"/>
      <w:docPartObj>
        <w:docPartGallery w:val="autotext"/>
      </w:docPartObj>
    </w:sdtPr>
    <w:sdtContent>
      <w:p>
        <w:pPr>
          <w:pStyle w:val="7"/>
          <w:jc w:val="right"/>
        </w:pP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 PAGE   \* MERGEFORMAT 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4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0MjNmNGY1NTg0MDFiYTZkZDIyYWI3MGJlYmE5YzgifQ=="/>
  </w:docVars>
  <w:rsids>
    <w:rsidRoot w:val="00C969A3"/>
    <w:rsid w:val="002373CC"/>
    <w:rsid w:val="00282A6B"/>
    <w:rsid w:val="004676D4"/>
    <w:rsid w:val="004710F9"/>
    <w:rsid w:val="004B18B0"/>
    <w:rsid w:val="004B6F12"/>
    <w:rsid w:val="00515C5E"/>
    <w:rsid w:val="005903FE"/>
    <w:rsid w:val="005D74E2"/>
    <w:rsid w:val="007367E5"/>
    <w:rsid w:val="0075194C"/>
    <w:rsid w:val="007D3FE4"/>
    <w:rsid w:val="00B1496C"/>
    <w:rsid w:val="00B45692"/>
    <w:rsid w:val="00B73F25"/>
    <w:rsid w:val="00B94CD6"/>
    <w:rsid w:val="00C26F33"/>
    <w:rsid w:val="00C969A3"/>
    <w:rsid w:val="00E1287B"/>
    <w:rsid w:val="00E81475"/>
    <w:rsid w:val="00FE3942"/>
    <w:rsid w:val="00FE48EC"/>
    <w:rsid w:val="013B4944"/>
    <w:rsid w:val="01F165F0"/>
    <w:rsid w:val="02F16125"/>
    <w:rsid w:val="039E653F"/>
    <w:rsid w:val="04B54A0D"/>
    <w:rsid w:val="06FD56F0"/>
    <w:rsid w:val="07C3716A"/>
    <w:rsid w:val="08533940"/>
    <w:rsid w:val="08A033FD"/>
    <w:rsid w:val="08F85810"/>
    <w:rsid w:val="0BCB2D68"/>
    <w:rsid w:val="0C2D757F"/>
    <w:rsid w:val="0C743400"/>
    <w:rsid w:val="0C7D6D19"/>
    <w:rsid w:val="0E447F8C"/>
    <w:rsid w:val="0F78566B"/>
    <w:rsid w:val="0FC71A98"/>
    <w:rsid w:val="10C30A85"/>
    <w:rsid w:val="10D22FE4"/>
    <w:rsid w:val="118B7030"/>
    <w:rsid w:val="11FF551A"/>
    <w:rsid w:val="1299085F"/>
    <w:rsid w:val="13685340"/>
    <w:rsid w:val="147A1C07"/>
    <w:rsid w:val="154216B5"/>
    <w:rsid w:val="16924BAE"/>
    <w:rsid w:val="170B2BB3"/>
    <w:rsid w:val="17116BEE"/>
    <w:rsid w:val="172D48D7"/>
    <w:rsid w:val="17667DE9"/>
    <w:rsid w:val="193C7053"/>
    <w:rsid w:val="19A06743"/>
    <w:rsid w:val="1AEA48DA"/>
    <w:rsid w:val="1B391A9C"/>
    <w:rsid w:val="1C1930B8"/>
    <w:rsid w:val="1D2B7B0B"/>
    <w:rsid w:val="1DCB6BF8"/>
    <w:rsid w:val="1E3F2A69"/>
    <w:rsid w:val="1EC3365C"/>
    <w:rsid w:val="20120B0E"/>
    <w:rsid w:val="20EB6363"/>
    <w:rsid w:val="2173382E"/>
    <w:rsid w:val="21D95D87"/>
    <w:rsid w:val="22034089"/>
    <w:rsid w:val="23273AD0"/>
    <w:rsid w:val="2443573A"/>
    <w:rsid w:val="25237319"/>
    <w:rsid w:val="27A72484"/>
    <w:rsid w:val="28813217"/>
    <w:rsid w:val="28DE3C83"/>
    <w:rsid w:val="291A25A0"/>
    <w:rsid w:val="2AA607D0"/>
    <w:rsid w:val="2AE128D7"/>
    <w:rsid w:val="2AE9690F"/>
    <w:rsid w:val="2AFE060C"/>
    <w:rsid w:val="2BD4136D"/>
    <w:rsid w:val="2DAA05D8"/>
    <w:rsid w:val="2DD41AF8"/>
    <w:rsid w:val="2DEA4E78"/>
    <w:rsid w:val="2DF26639"/>
    <w:rsid w:val="308275EA"/>
    <w:rsid w:val="311434A1"/>
    <w:rsid w:val="33D04B10"/>
    <w:rsid w:val="34346E4D"/>
    <w:rsid w:val="34A51AF9"/>
    <w:rsid w:val="34E31CFC"/>
    <w:rsid w:val="350B5E00"/>
    <w:rsid w:val="356C00F9"/>
    <w:rsid w:val="35C91817"/>
    <w:rsid w:val="36133322"/>
    <w:rsid w:val="36421CF5"/>
    <w:rsid w:val="36880BBE"/>
    <w:rsid w:val="37645C9B"/>
    <w:rsid w:val="39AB195F"/>
    <w:rsid w:val="39F760A4"/>
    <w:rsid w:val="3B64626A"/>
    <w:rsid w:val="3CCF3BB7"/>
    <w:rsid w:val="3CDA6BC5"/>
    <w:rsid w:val="3CEF6007"/>
    <w:rsid w:val="3D4A76E1"/>
    <w:rsid w:val="3D4C5207"/>
    <w:rsid w:val="3DA94408"/>
    <w:rsid w:val="3E0E6961"/>
    <w:rsid w:val="3E950E30"/>
    <w:rsid w:val="3ECF6B52"/>
    <w:rsid w:val="3ED74FA5"/>
    <w:rsid w:val="3EE80F60"/>
    <w:rsid w:val="401F4AC2"/>
    <w:rsid w:val="40311DD6"/>
    <w:rsid w:val="4047615A"/>
    <w:rsid w:val="40C2308C"/>
    <w:rsid w:val="40F072F7"/>
    <w:rsid w:val="41676AB4"/>
    <w:rsid w:val="41DE0F58"/>
    <w:rsid w:val="436D237B"/>
    <w:rsid w:val="43D656DF"/>
    <w:rsid w:val="446E1F07"/>
    <w:rsid w:val="45280308"/>
    <w:rsid w:val="4A7B4B63"/>
    <w:rsid w:val="4B2C0426"/>
    <w:rsid w:val="4BD9235C"/>
    <w:rsid w:val="4C6360CA"/>
    <w:rsid w:val="4DD9556E"/>
    <w:rsid w:val="4E7D7ED8"/>
    <w:rsid w:val="4EA36379"/>
    <w:rsid w:val="5023378D"/>
    <w:rsid w:val="507F724A"/>
    <w:rsid w:val="525C5A95"/>
    <w:rsid w:val="53AF7E46"/>
    <w:rsid w:val="53F1045F"/>
    <w:rsid w:val="5463310B"/>
    <w:rsid w:val="55897BE2"/>
    <w:rsid w:val="5665778F"/>
    <w:rsid w:val="56C41E5B"/>
    <w:rsid w:val="575136EE"/>
    <w:rsid w:val="57DF0525"/>
    <w:rsid w:val="58514C1C"/>
    <w:rsid w:val="58DC348C"/>
    <w:rsid w:val="5B307ABF"/>
    <w:rsid w:val="5CBA3AE4"/>
    <w:rsid w:val="5DF179D9"/>
    <w:rsid w:val="5E9D546B"/>
    <w:rsid w:val="5FC250E0"/>
    <w:rsid w:val="639D4A7A"/>
    <w:rsid w:val="63D6219C"/>
    <w:rsid w:val="6561547C"/>
    <w:rsid w:val="657B7969"/>
    <w:rsid w:val="65EB2F60"/>
    <w:rsid w:val="66482160"/>
    <w:rsid w:val="678F223E"/>
    <w:rsid w:val="682B3AE8"/>
    <w:rsid w:val="68485E70"/>
    <w:rsid w:val="685E5C6B"/>
    <w:rsid w:val="6A5E1D79"/>
    <w:rsid w:val="6A970DE1"/>
    <w:rsid w:val="6B2D7B77"/>
    <w:rsid w:val="6B8E2097"/>
    <w:rsid w:val="6BD85D34"/>
    <w:rsid w:val="6C4E7D1B"/>
    <w:rsid w:val="6C621AA2"/>
    <w:rsid w:val="6C7751CD"/>
    <w:rsid w:val="6E2A65EF"/>
    <w:rsid w:val="6E427DDD"/>
    <w:rsid w:val="6E511DCE"/>
    <w:rsid w:val="6E8D4CA9"/>
    <w:rsid w:val="6EC140F7"/>
    <w:rsid w:val="6EE10254"/>
    <w:rsid w:val="6EEB0FE3"/>
    <w:rsid w:val="6F1F1ECC"/>
    <w:rsid w:val="70FD7FEB"/>
    <w:rsid w:val="71927F7D"/>
    <w:rsid w:val="724F4877"/>
    <w:rsid w:val="76524935"/>
    <w:rsid w:val="779872FA"/>
    <w:rsid w:val="784514C8"/>
    <w:rsid w:val="7A5F74BC"/>
    <w:rsid w:val="7B0501C8"/>
    <w:rsid w:val="7B787AEA"/>
    <w:rsid w:val="7C1235D2"/>
    <w:rsid w:val="7CAB4D9F"/>
    <w:rsid w:val="7CC4161A"/>
    <w:rsid w:val="7E220B4F"/>
    <w:rsid w:val="7E292420"/>
    <w:rsid w:val="7FB65F35"/>
    <w:rsid w:val="7FE409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680"/>
    </w:pPr>
  </w:style>
  <w:style w:type="paragraph" w:styleId="3">
    <w:name w:val="index 5"/>
    <w:next w:val="1"/>
    <w:qFormat/>
    <w:uiPriority w:val="0"/>
    <w:pPr>
      <w:widowControl w:val="0"/>
      <w:ind w:left="800" w:leftChars="8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next w:val="5"/>
    <w:unhideWhenUsed/>
    <w:qFormat/>
    <w:uiPriority w:val="99"/>
    <w:pPr>
      <w:spacing w:after="120"/>
    </w:pPr>
    <w:rPr>
      <w:rFonts w:cs="Times New Roman"/>
      <w:szCs w:val="24"/>
    </w:rPr>
  </w:style>
  <w:style w:type="paragraph" w:styleId="5">
    <w:name w:val="Body Text First Indent"/>
    <w:basedOn w:val="4"/>
    <w:unhideWhenUsed/>
    <w:qFormat/>
    <w:uiPriority w:val="99"/>
    <w:pPr>
      <w:spacing w:beforeLines="0" w:afterLines="0"/>
      <w:ind w:firstLine="420" w:firstLineChars="100"/>
    </w:pPr>
    <w:rPr>
      <w:rFonts w:hint="default"/>
      <w:sz w:val="21"/>
    </w:r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页眉 Char"/>
    <w:basedOn w:val="12"/>
    <w:link w:val="8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kern w:val="2"/>
      <w:sz w:val="18"/>
      <w:szCs w:val="18"/>
    </w:rPr>
  </w:style>
  <w:style w:type="character" w:customStyle="1" w:styleId="17">
    <w:name w:val="批注框文本 Char"/>
    <w:basedOn w:val="12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1014</Words>
  <Characters>1072</Characters>
  <Lines>8</Lines>
  <Paragraphs>2</Paragraphs>
  <TotalTime>17</TotalTime>
  <ScaleCrop>false</ScaleCrop>
  <LinksUpToDate>false</LinksUpToDate>
  <CharactersWithSpaces>1074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2022-11-18T12:05:00Z</dcterms:created>
  <dc:creator>youyo</dc:creator>
  <cp:lastModifiedBy>WPS_349662617</cp:lastModifiedBy>
  <dcterms:modified xsi:type="dcterms:W3CDTF">2023-11-01T07:46:21Z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F5A15743702441118BA6B77581FF34DB_13</vt:lpwstr>
  </property>
</Properties>
</file>